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F712" w14:textId="77777777"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14:paraId="0F994642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062907DB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14:paraId="6F1F00AC" w14:textId="77777777"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369B575" w14:textId="77777777"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5962FD6E" w14:textId="77777777" w:rsidR="00714C20" w:rsidRDefault="00714C20" w:rsidP="00714C2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  <w:bookmarkStart w:id="0" w:name="_GoBack"/>
      <w:bookmarkEnd w:id="0"/>
    </w:p>
    <w:p w14:paraId="45A13A14" w14:textId="5F4D4A8D" w:rsidR="00714C20" w:rsidRDefault="00CB5E14" w:rsidP="00714C2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BRIENZA</w:t>
      </w:r>
    </w:p>
    <w:p w14:paraId="553DF84B" w14:textId="77777777"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456B25B8" w14:textId="77777777"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A92E0D5" w14:textId="6D4B1E4F"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202</w:t>
      </w:r>
      <w:r w:rsidR="00C14CFE">
        <w:rPr>
          <w:rFonts w:ascii="Arial Narrow" w:hAnsi="Arial Narrow"/>
        </w:rPr>
        <w:t>4</w:t>
      </w:r>
      <w:r w:rsidR="001D0A01">
        <w:rPr>
          <w:rFonts w:ascii="Arial Narrow" w:hAnsi="Arial Narrow"/>
        </w:rPr>
        <w:t>/2</w:t>
      </w:r>
      <w:r w:rsidR="00C14CFE">
        <w:rPr>
          <w:rFonts w:ascii="Arial Narrow" w:hAnsi="Arial Narrow"/>
        </w:rPr>
        <w:t>5</w:t>
      </w:r>
      <w:r w:rsidR="001D0A01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14:paraId="2FC80ED1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14:paraId="28ED2DB0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14:paraId="2DFE7089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14:paraId="15300912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14:paraId="6ED8AE16" w14:textId="4913EB56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il personale che si trova in una delle seguenti condizioni:</w:t>
      </w:r>
    </w:p>
    <w:p w14:paraId="099B64D4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14:paraId="2977BC9C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14:paraId="718B6ADC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0C8F70FD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14:paraId="75EE3F26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14:paraId="4FF97935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14:paraId="30ABCF61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4A3F9002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14:paraId="0384796B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0C32A570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  <w:r>
        <w:rPr>
          <w:rFonts w:ascii="Arial Narrow" w:hAnsi="Arial Narrow"/>
        </w:rPr>
        <w:t xml:space="preserve"> </w:t>
      </w:r>
    </w:p>
    <w:p w14:paraId="0E016992" w14:textId="77777777"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14:paraId="673BBC23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14:paraId="79AD6A18" w14:textId="77777777"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Per usufruire di questa precedenza, il familiare disabile al quale il docente presta assistenza, deve avere la certificazione con connotazione </w:t>
      </w:r>
      <w:proofErr w:type="gramStart"/>
      <w:r>
        <w:rPr>
          <w:rFonts w:ascii="Arial Narrow" w:hAnsi="Arial Narrow"/>
          <w:b/>
          <w:i/>
          <w:u w:val="single"/>
        </w:rPr>
        <w:t>dei gravità</w:t>
      </w:r>
      <w:proofErr w:type="gramEnd"/>
      <w:r>
        <w:rPr>
          <w:rFonts w:ascii="Arial Narrow" w:hAnsi="Arial Narrow"/>
          <w:b/>
          <w:i/>
          <w:u w:val="single"/>
        </w:rPr>
        <w:t>, cioè l’art.3, comma 3 della legge 104/92.</w:t>
      </w:r>
    </w:p>
    <w:p w14:paraId="0CCC23B1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14:paraId="0E81F247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2A385161" w14:textId="77777777"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4D96C9EF" w14:textId="77777777"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14:paraId="2CCDAB8B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693AC58A" w14:textId="77777777"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 w:rsidSect="00313D0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0D"/>
    <w:rsid w:val="0014400D"/>
    <w:rsid w:val="001D0A01"/>
    <w:rsid w:val="00313D0F"/>
    <w:rsid w:val="005776D9"/>
    <w:rsid w:val="006D3701"/>
    <w:rsid w:val="00714C20"/>
    <w:rsid w:val="008976CE"/>
    <w:rsid w:val="00AF2389"/>
    <w:rsid w:val="00B64E58"/>
    <w:rsid w:val="00C14CFE"/>
    <w:rsid w:val="00CB5E14"/>
    <w:rsid w:val="00D05B47"/>
    <w:rsid w:val="00EA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3EC4"/>
  <w15:docId w15:val="{AC6F0120-F082-4513-B5FD-C17B87A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SEGRETERIA1</cp:lastModifiedBy>
  <cp:revision>2</cp:revision>
  <cp:lastPrinted>2018-03-20T08:05:00Z</cp:lastPrinted>
  <dcterms:created xsi:type="dcterms:W3CDTF">2024-02-19T15:23:00Z</dcterms:created>
  <dcterms:modified xsi:type="dcterms:W3CDTF">2024-02-19T15:23:00Z</dcterms:modified>
</cp:coreProperties>
</file>